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331" w:rsidRDefault="00FE5786">
      <w:r>
        <w:rPr>
          <w:noProof/>
          <w:lang w:eastAsia="fr-FR"/>
        </w:rPr>
        <w:drawing>
          <wp:inline distT="0" distB="0" distL="0" distR="0">
            <wp:extent cx="4935938" cy="5400000"/>
            <wp:effectExtent l="19050" t="0" r="0" b="0"/>
            <wp:docPr id="1" name="Image 1" descr="Z:\SOPHIE\Auteurs 2010\Auteurs juillet 2010\GIGAND Michel - La sortie de religion est une chance\Article OF page natio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OPHIE\Auteurs 2010\Auteurs juillet 2010\GIGAND Michel - La sortie de religion est une chance\Article OF page national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938" cy="54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4331" w:rsidSect="00324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5786"/>
    <w:rsid w:val="00324331"/>
    <w:rsid w:val="00FE5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3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E5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5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ha18</dc:creator>
  <cp:lastModifiedBy>ha18</cp:lastModifiedBy>
  <cp:revision>1</cp:revision>
  <dcterms:created xsi:type="dcterms:W3CDTF">2011-04-04T11:49:00Z</dcterms:created>
  <dcterms:modified xsi:type="dcterms:W3CDTF">2011-04-04T11:50:00Z</dcterms:modified>
</cp:coreProperties>
</file>